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3A" w:rsidRPr="00A3630E" w:rsidRDefault="00743C3A" w:rsidP="00087319">
      <w:pPr>
        <w:adjustRightInd/>
        <w:spacing w:line="366" w:lineRule="exact"/>
        <w:rPr>
          <w:rFonts w:ascii="ＭＳ 明朝" w:cs="Times New Roman"/>
          <w:color w:val="auto"/>
          <w:spacing w:val="2"/>
          <w:sz w:val="22"/>
          <w:szCs w:val="22"/>
        </w:rPr>
      </w:pPr>
      <w:r w:rsidRPr="00A3630E">
        <w:rPr>
          <w:rFonts w:ascii="ＭＳ 明朝" w:hint="eastAsia"/>
          <w:color w:val="auto"/>
          <w:sz w:val="22"/>
          <w:szCs w:val="22"/>
        </w:rPr>
        <w:t xml:space="preserve">　様式１</w:t>
      </w:r>
      <w:r w:rsidRPr="00A3630E">
        <w:rPr>
          <w:rFonts w:ascii="ＭＳ 明朝" w:hAnsi="ＭＳ 明朝"/>
          <w:color w:val="auto"/>
          <w:sz w:val="22"/>
          <w:szCs w:val="22"/>
        </w:rPr>
        <w:t>(</w:t>
      </w:r>
      <w:r w:rsidR="00FA0D31" w:rsidRPr="00A3630E">
        <w:rPr>
          <w:rFonts w:ascii="ＭＳ 明朝" w:hAnsi="ＭＳ 明朝" w:hint="eastAsia"/>
          <w:color w:val="auto"/>
          <w:sz w:val="24"/>
          <w:szCs w:val="24"/>
        </w:rPr>
        <w:t>第</w:t>
      </w:r>
      <w:r w:rsidR="00FA0D31" w:rsidRPr="00A3630E">
        <w:rPr>
          <w:rFonts w:ascii="ＭＳ 明朝" w:hAnsi="ＭＳ 明朝"/>
          <w:color w:val="auto"/>
          <w:sz w:val="24"/>
          <w:szCs w:val="24"/>
        </w:rPr>
        <w:t>１項関係</w:t>
      </w:r>
      <w:r w:rsidRPr="00A3630E">
        <w:rPr>
          <w:rFonts w:ascii="ＭＳ 明朝" w:hint="eastAsia"/>
          <w:color w:val="auto"/>
          <w:sz w:val="22"/>
          <w:szCs w:val="22"/>
        </w:rPr>
        <w:t>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A3630E" w:rsidRPr="00A3630E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A3630E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A3630E" w:rsidRPr="00A3630E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  <w:spacing w:val="10"/>
              </w:rPr>
              <w:t xml:space="preserve">    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</w:rPr>
              <w:t xml:space="preserve"> </w:t>
            </w: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</w:rPr>
              <w:t xml:space="preserve"> </w:t>
            </w:r>
            <w:r w:rsidRPr="00A3630E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A3630E" w:rsidRPr="00A3630E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  <w:spacing w:val="10"/>
              </w:rPr>
              <w:t xml:space="preserve">    </w:t>
            </w:r>
            <w:r w:rsidRPr="00A3630E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ただし、平成</w:t>
            </w:r>
            <w:r w:rsidR="00D8532F"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３０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　那賀第</w:t>
            </w:r>
            <w:r w:rsidRPr="00A3630E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８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岩出市中島地内外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（業務名称）那賀浄化センター水質・汚泥・悪臭分析業務</w:t>
            </w:r>
            <w:r w:rsidRPr="00A3630E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   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</w:t>
            </w:r>
            <w:r w:rsidRPr="00A3630E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  <w:spacing w:val="10"/>
              </w:rPr>
              <w:t xml:space="preserve">  </w:t>
            </w:r>
            <w:r w:rsidRPr="00A3630E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入札します。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  <w:spacing w:val="10"/>
              </w:rPr>
              <w:t xml:space="preserve">      </w:t>
            </w:r>
            <w:r w:rsidRPr="00A3630E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>平成　　　年　　　月　　　日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A3630E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300" w:firstLine="837"/>
              <w:jc w:val="left"/>
              <w:rPr>
                <w:color w:val="auto"/>
                <w:sz w:val="26"/>
                <w:szCs w:val="26"/>
              </w:rPr>
            </w:pP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>住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>所</w:t>
            </w:r>
          </w:p>
          <w:p w:rsidR="00D05395" w:rsidRPr="00A3630E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A3630E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auto"/>
                <w:sz w:val="26"/>
                <w:szCs w:val="26"/>
              </w:rPr>
            </w:pPr>
            <w:r w:rsidRPr="00A3630E">
              <w:rPr>
                <w:rFonts w:hint="eastAsia"/>
                <w:color w:val="auto"/>
                <w:sz w:val="26"/>
                <w:szCs w:val="26"/>
              </w:rPr>
              <w:t xml:space="preserve">　　　</w:t>
            </w:r>
            <w:r w:rsidRPr="00A3630E">
              <w:rPr>
                <w:color w:val="auto"/>
                <w:sz w:val="26"/>
                <w:szCs w:val="26"/>
              </w:rPr>
              <w:t xml:space="preserve">　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 xml:space="preserve">　　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>氏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A3630E">
              <w:rPr>
                <w:rFonts w:hint="eastAsia"/>
                <w:color w:val="auto"/>
                <w:sz w:val="26"/>
                <w:szCs w:val="26"/>
              </w:rPr>
              <w:t>名</w:t>
            </w:r>
            <w:r w:rsidRPr="00A3630E">
              <w:rPr>
                <w:rFonts w:hint="eastAsia"/>
                <w:color w:val="auto"/>
                <w:sz w:val="18"/>
                <w:szCs w:val="18"/>
              </w:rPr>
              <w:t>（法人の場合はその名称又は商号及び代表者の氏名）</w:t>
            </w:r>
          </w:p>
          <w:p w:rsidR="00D05395" w:rsidRPr="00A3630E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color w:val="auto"/>
                <w:spacing w:val="10"/>
                <w:sz w:val="18"/>
                <w:szCs w:val="18"/>
              </w:rPr>
            </w:pPr>
          </w:p>
          <w:p w:rsidR="00743C3A" w:rsidRPr="00A3630E" w:rsidRDefault="003E6589" w:rsidP="00D0539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300" w:firstLine="3628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　</w:t>
            </w:r>
            <w:r w:rsidR="00743C3A"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A3630E" w:rsidRDefault="00D053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630E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A3630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36483D" w:rsidRPr="00A3630E">
              <w:rPr>
                <w:rFonts w:ascii="ＭＳ 明朝" w:hint="eastAsia"/>
                <w:color w:val="auto"/>
                <w:sz w:val="24"/>
                <w:szCs w:val="24"/>
              </w:rPr>
              <w:t xml:space="preserve">　野　尻　</w:t>
            </w:r>
            <w:r w:rsidR="0036483D" w:rsidRPr="00A3630E">
              <w:rPr>
                <w:rFonts w:ascii="ＭＳ 明朝"/>
                <w:color w:val="auto"/>
                <w:sz w:val="24"/>
                <w:szCs w:val="24"/>
              </w:rPr>
              <w:t>邦</w:t>
            </w:r>
            <w:r w:rsidR="0036483D" w:rsidRPr="00A3630E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36483D" w:rsidRPr="00A3630E">
              <w:rPr>
                <w:rFonts w:ascii="ＭＳ 明朝"/>
                <w:color w:val="auto"/>
                <w:sz w:val="24"/>
                <w:szCs w:val="24"/>
              </w:rPr>
              <w:t>彦</w:t>
            </w:r>
            <w:r w:rsidR="0036483D" w:rsidRPr="00A3630E">
              <w:rPr>
                <w:rFonts w:ascii="ＭＳ 明朝" w:hint="eastAsia"/>
                <w:color w:val="auto"/>
                <w:sz w:val="24"/>
                <w:szCs w:val="24"/>
              </w:rPr>
              <w:t xml:space="preserve">　様</w:t>
            </w:r>
          </w:p>
          <w:p w:rsidR="00743C3A" w:rsidRPr="00A3630E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3E6589" w:rsidRPr="00A3630E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A3630E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:rsidR="003E6589" w:rsidRPr="00A3630E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:rsidR="003E6589" w:rsidRPr="00A3630E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</w:p>
    <w:p w:rsidR="003E6589" w:rsidRPr="00A3630E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:rsidR="00743C3A" w:rsidRPr="00A3630E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A3630E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  <w:bookmarkStart w:id="0" w:name="_GoBack"/>
      <w:bookmarkEnd w:id="0"/>
    </w:p>
    <w:sectPr w:rsidR="00743C3A" w:rsidRPr="00A3630E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F7" w:rsidRDefault="00467FF7">
      <w:r>
        <w:separator/>
      </w:r>
    </w:p>
  </w:endnote>
  <w:endnote w:type="continuationSeparator" w:id="0">
    <w:p w:rsidR="00467FF7" w:rsidRDefault="0046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F7" w:rsidRDefault="00467F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7FF7" w:rsidRDefault="0046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3A"/>
    <w:rsid w:val="00087319"/>
    <w:rsid w:val="000E711C"/>
    <w:rsid w:val="001941A5"/>
    <w:rsid w:val="001D7803"/>
    <w:rsid w:val="00260514"/>
    <w:rsid w:val="0036483D"/>
    <w:rsid w:val="003A5200"/>
    <w:rsid w:val="003B229C"/>
    <w:rsid w:val="003E6589"/>
    <w:rsid w:val="00467FF7"/>
    <w:rsid w:val="005A5697"/>
    <w:rsid w:val="00743C3A"/>
    <w:rsid w:val="007821C4"/>
    <w:rsid w:val="007E0A76"/>
    <w:rsid w:val="007F5752"/>
    <w:rsid w:val="008435CC"/>
    <w:rsid w:val="008F66B4"/>
    <w:rsid w:val="009A4AC9"/>
    <w:rsid w:val="009C7607"/>
    <w:rsid w:val="00A27D90"/>
    <w:rsid w:val="00A3630E"/>
    <w:rsid w:val="00AC6D32"/>
    <w:rsid w:val="00AF0D97"/>
    <w:rsid w:val="00AF6149"/>
    <w:rsid w:val="00B362B8"/>
    <w:rsid w:val="00B54BF6"/>
    <w:rsid w:val="00B76D2B"/>
    <w:rsid w:val="00CD03AA"/>
    <w:rsid w:val="00D05395"/>
    <w:rsid w:val="00D5545F"/>
    <w:rsid w:val="00D62E7D"/>
    <w:rsid w:val="00D8532F"/>
    <w:rsid w:val="00E5660B"/>
    <w:rsid w:val="00F67EE4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2015-02-13T01:05:00Z</dcterms:created>
  <dcterms:modified xsi:type="dcterms:W3CDTF">2018-02-15T03:03:00Z</dcterms:modified>
</cp:coreProperties>
</file>